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(část </w:t>
      </w:r>
      <w:r w:rsidR="007B23D1">
        <w:rPr>
          <w:rFonts w:ascii="Arial" w:eastAsia="Arial" w:hAnsi="Arial" w:cs="Arial"/>
          <w:color w:val="336699"/>
          <w:lang w:eastAsia="cs-CZ"/>
        </w:rPr>
        <w:t>4b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  <w:r w:rsidR="00CA65ED">
        <w:rPr>
          <w:rFonts w:ascii="Arial" w:eastAsia="Arial" w:hAnsi="Arial" w:cs="Arial"/>
          <w:color w:val="336699"/>
          <w:lang w:eastAsia="cs-CZ"/>
        </w:rPr>
        <w:t>)</w:t>
      </w:r>
    </w:p>
    <w:p w:rsidR="00CA65ED" w:rsidRPr="00A25C25" w:rsidRDefault="00CA65ED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lang w:eastAsia="cs-CZ"/>
        </w:rPr>
        <w:t>VZOROVÝ DOKUMENT</w:t>
      </w:r>
    </w:p>
    <w:p w:rsidR="007B23D1" w:rsidRDefault="007B23D1" w:rsidP="007B23D1">
      <w:pPr>
        <w:pStyle w:val="Nadpis1"/>
        <w:ind w:left="0" w:firstLine="0"/>
        <w:jc w:val="center"/>
      </w:pPr>
      <w:bookmarkStart w:id="0" w:name="_Toc432160586"/>
      <w:bookmarkStart w:id="1" w:name="_Toc432160582"/>
      <w:r>
        <w:t xml:space="preserve">ZARUČENÁ ÚSPORA </w:t>
      </w:r>
    </w:p>
    <w:p w:rsidR="007B23D1" w:rsidRDefault="007B23D1" w:rsidP="007B23D1">
      <w:r>
        <w:t>Dodavatel ručí za to, že energeticky úspornými opatřeními bude v jednotlivých letech trvání smlouvy dosaženo minimálně následujících úspor:</w:t>
      </w:r>
    </w:p>
    <w:tbl>
      <w:tblPr>
        <w:tblW w:w="5000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"/>
        <w:gridCol w:w="328"/>
        <w:gridCol w:w="146"/>
        <w:gridCol w:w="931"/>
        <w:gridCol w:w="189"/>
        <w:gridCol w:w="2153"/>
        <w:gridCol w:w="186"/>
        <w:gridCol w:w="1308"/>
        <w:gridCol w:w="340"/>
        <w:gridCol w:w="776"/>
        <w:gridCol w:w="243"/>
        <w:gridCol w:w="1298"/>
        <w:gridCol w:w="323"/>
        <w:gridCol w:w="451"/>
        <w:gridCol w:w="275"/>
      </w:tblGrid>
      <w:tr w:rsidR="007B23D1" w:rsidRPr="005527A0" w:rsidTr="007B23D1">
        <w:trPr>
          <w:gridAfter w:val="1"/>
          <w:wAfter w:w="151" w:type="pct"/>
          <w:trHeight w:val="300"/>
          <w:tblHeader/>
        </w:trPr>
        <w:tc>
          <w:tcPr>
            <w:tcW w:w="2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rok</w:t>
            </w:r>
          </w:p>
        </w:tc>
        <w:tc>
          <w:tcPr>
            <w:tcW w:w="5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Období</w:t>
            </w:r>
          </w:p>
        </w:tc>
        <w:tc>
          <w:tcPr>
            <w:tcW w:w="40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  <w:tblHeader/>
        </w:trPr>
        <w:tc>
          <w:tcPr>
            <w:tcW w:w="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energie/média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v techn. jednotkách</w:t>
            </w:r>
          </w:p>
        </w:tc>
        <w:tc>
          <w:tcPr>
            <w:tcW w:w="1277" w:type="pct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v Kč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vč. DPH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4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4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4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4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2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82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45"/>
        </w:trPr>
        <w:tc>
          <w:tcPr>
            <w:tcW w:w="244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4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00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After w:val="1"/>
          <w:wAfter w:w="151" w:type="pct"/>
          <w:trHeight w:val="315"/>
        </w:trPr>
        <w:tc>
          <w:tcPr>
            <w:tcW w:w="244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616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27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18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18" w:type="pct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3D1" w:rsidRPr="001923D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…..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  <w:bookmarkStart w:id="2" w:name="_GoBack"/>
            <w:bookmarkEnd w:id="2"/>
          </w:p>
        </w:tc>
        <w:tc>
          <w:tcPr>
            <w:tcW w:w="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B23D1" w:rsidRPr="001923D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Kč/rok</w:t>
            </w:r>
          </w:p>
        </w:tc>
      </w:tr>
      <w:tr w:rsidR="007B23D1" w:rsidRPr="005527A0" w:rsidTr="007B23D1">
        <w:trPr>
          <w:gridBefore w:val="1"/>
          <w:wBefore w:w="63" w:type="pct"/>
          <w:trHeight w:val="315"/>
        </w:trPr>
        <w:tc>
          <w:tcPr>
            <w:tcW w:w="262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618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 xml:space="preserve">CELKEM </w:t>
            </w:r>
            <w:r>
              <w:rPr>
                <w:rFonts w:ascii="Calibri" w:hAnsi="Calibri"/>
                <w:b/>
                <w:bCs/>
                <w:color w:val="000000"/>
              </w:rPr>
              <w:br/>
              <w:t>od - do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teplo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GJ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elektřina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</w:rPr>
              <w:t>Wh</w:t>
            </w:r>
            <w:proofErr w:type="spellEnd"/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7B23D1" w:rsidRPr="005527A0" w:rsidTr="007B23D1">
        <w:trPr>
          <w:gridBefore w:val="1"/>
          <w:wBefore w:w="63" w:type="pct"/>
          <w:trHeight w:val="345"/>
        </w:trPr>
        <w:tc>
          <w:tcPr>
            <w:tcW w:w="2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Zemní plyn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m</w:t>
            </w:r>
            <w:r w:rsidRPr="005527A0">
              <w:rPr>
                <w:rFonts w:ascii="Calibri" w:hAnsi="Calibri"/>
                <w:color w:val="000000"/>
                <w:vertAlign w:val="superscript"/>
              </w:rPr>
              <w:t>3</w:t>
            </w:r>
            <w:r w:rsidRPr="005527A0">
              <w:rPr>
                <w:rFonts w:ascii="Calibri" w:hAnsi="Calibri"/>
                <w:color w:val="000000"/>
              </w:rPr>
              <w:t>/rok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ostatní provozní náklady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  <w:tr w:rsidR="007B23D1" w:rsidRPr="005527A0" w:rsidTr="007B23D1">
        <w:trPr>
          <w:gridBefore w:val="1"/>
          <w:wBefore w:w="63" w:type="pct"/>
          <w:trHeight w:val="300"/>
        </w:trPr>
        <w:tc>
          <w:tcPr>
            <w:tcW w:w="2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6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rPr>
                <w:rFonts w:ascii="Calibri" w:hAnsi="Calibri"/>
                <w:b/>
                <w:bCs/>
                <w:color w:val="000000"/>
              </w:rPr>
            </w:pPr>
            <w:r w:rsidRPr="005527A0">
              <w:rPr>
                <w:rFonts w:ascii="Calibri" w:hAnsi="Calibri"/>
                <w:b/>
                <w:bCs/>
                <w:color w:val="000000"/>
              </w:rPr>
              <w:t>zaručené úspory celkem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-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8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3D1" w:rsidRPr="005527A0" w:rsidRDefault="007B23D1" w:rsidP="00295068">
            <w:pPr>
              <w:jc w:val="right"/>
              <w:rPr>
                <w:rFonts w:ascii="Calibri" w:hAnsi="Calibri"/>
                <w:color w:val="000000"/>
              </w:rPr>
            </w:pPr>
            <w:r w:rsidRPr="005527A0">
              <w:rPr>
                <w:rFonts w:ascii="Calibri" w:hAnsi="Calibri"/>
                <w:color w:val="000000"/>
              </w:rPr>
              <w:t>Kč</w:t>
            </w:r>
          </w:p>
        </w:tc>
      </w:tr>
    </w:tbl>
    <w:p w:rsidR="007B23D1" w:rsidRDefault="007B23D1" w:rsidP="007B23D1">
      <w:pPr>
        <w:spacing w:line="276" w:lineRule="auto"/>
      </w:pPr>
      <w:r>
        <w:t xml:space="preserve"> Finanční údaje v Kč </w:t>
      </w:r>
      <w:r w:rsidRPr="009C27F8">
        <w:t xml:space="preserve">jsou </w:t>
      </w:r>
      <w:r w:rsidRPr="00B060FC">
        <w:t xml:space="preserve">uvedeny </w:t>
      </w:r>
      <w:r>
        <w:t>včetně</w:t>
      </w:r>
      <w:r w:rsidRPr="00B060FC">
        <w:t xml:space="preserve"> DPH.</w:t>
      </w:r>
    </w:p>
    <w:p w:rsidR="00A25C25" w:rsidRPr="00F54A1B" w:rsidRDefault="00A25C25" w:rsidP="007B23D1">
      <w:pPr>
        <w:pStyle w:val="Nadpis1"/>
        <w:ind w:left="0" w:firstLine="0"/>
        <w:jc w:val="center"/>
      </w:pPr>
    </w:p>
    <w:bookmarkEnd w:id="0"/>
    <w:bookmarkEnd w:id="1"/>
    <w:sectPr w:rsidR="00A25C25" w:rsidRPr="00F54A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CAF">
          <w:rPr>
            <w:noProof/>
          </w:rPr>
          <w:t>3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321CAF" w:rsidRPr="000C2ECE" w:rsidRDefault="0081102E" w:rsidP="00321CAF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321CAF">
      <w:rPr>
        <w:b/>
      </w:rPr>
      <w:t xml:space="preserve">, </w:t>
    </w:r>
    <w:proofErr w:type="spellStart"/>
    <w:r w:rsidR="00321CAF">
      <w:rPr>
        <w:b/>
      </w:rPr>
      <w:t>z.s</w:t>
    </w:r>
    <w:proofErr w:type="spellEnd"/>
    <w:r w:rsidR="00321CAF">
      <w:rPr>
        <w:b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0"/>
  </w:num>
  <w:num w:numId="4">
    <w:abstractNumId w:val="31"/>
  </w:num>
  <w:num w:numId="5">
    <w:abstractNumId w:val="27"/>
  </w:num>
  <w:num w:numId="6">
    <w:abstractNumId w:val="7"/>
  </w:num>
  <w:num w:numId="7">
    <w:abstractNumId w:val="23"/>
  </w:num>
  <w:num w:numId="8">
    <w:abstractNumId w:val="4"/>
  </w:num>
  <w:num w:numId="9">
    <w:abstractNumId w:val="20"/>
  </w:num>
  <w:num w:numId="10">
    <w:abstractNumId w:val="13"/>
  </w:num>
  <w:num w:numId="11">
    <w:abstractNumId w:val="38"/>
  </w:num>
  <w:num w:numId="12">
    <w:abstractNumId w:val="30"/>
  </w:num>
  <w:num w:numId="13">
    <w:abstractNumId w:val="44"/>
  </w:num>
  <w:num w:numId="14">
    <w:abstractNumId w:val="15"/>
  </w:num>
  <w:num w:numId="15">
    <w:abstractNumId w:val="24"/>
  </w:num>
  <w:num w:numId="16">
    <w:abstractNumId w:val="9"/>
  </w:num>
  <w:num w:numId="17">
    <w:abstractNumId w:val="6"/>
  </w:num>
  <w:num w:numId="18">
    <w:abstractNumId w:val="19"/>
  </w:num>
  <w:num w:numId="19">
    <w:abstractNumId w:val="3"/>
  </w:num>
  <w:num w:numId="20">
    <w:abstractNumId w:val="29"/>
  </w:num>
  <w:num w:numId="21">
    <w:abstractNumId w:val="39"/>
  </w:num>
  <w:num w:numId="22">
    <w:abstractNumId w:val="1"/>
  </w:num>
  <w:num w:numId="23">
    <w:abstractNumId w:val="16"/>
  </w:num>
  <w:num w:numId="24">
    <w:abstractNumId w:val="34"/>
  </w:num>
  <w:num w:numId="25">
    <w:abstractNumId w:val="26"/>
  </w:num>
  <w:num w:numId="26">
    <w:abstractNumId w:val="36"/>
  </w:num>
  <w:num w:numId="27">
    <w:abstractNumId w:val="14"/>
  </w:num>
  <w:num w:numId="28">
    <w:abstractNumId w:val="41"/>
  </w:num>
  <w:num w:numId="29">
    <w:abstractNumId w:val="21"/>
  </w:num>
  <w:num w:numId="30">
    <w:abstractNumId w:val="42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8"/>
  </w:num>
  <w:num w:numId="34">
    <w:abstractNumId w:val="17"/>
  </w:num>
  <w:num w:numId="35">
    <w:abstractNumId w:val="33"/>
  </w:num>
  <w:num w:numId="36">
    <w:abstractNumId w:val="0"/>
  </w:num>
  <w:num w:numId="37">
    <w:abstractNumId w:val="25"/>
  </w:num>
  <w:num w:numId="38">
    <w:abstractNumId w:val="11"/>
  </w:num>
  <w:num w:numId="39">
    <w:abstractNumId w:val="43"/>
  </w:num>
  <w:num w:numId="40">
    <w:abstractNumId w:val="40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7"/>
  </w:num>
  <w:num w:numId="45">
    <w:abstractNumId w:val="45"/>
  </w:num>
  <w:num w:numId="46">
    <w:abstractNumId w:val="12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C2ECE"/>
    <w:rsid w:val="002C6F5E"/>
    <w:rsid w:val="00321CAF"/>
    <w:rsid w:val="004B1DE9"/>
    <w:rsid w:val="007B23D1"/>
    <w:rsid w:val="0081102E"/>
    <w:rsid w:val="008D70DD"/>
    <w:rsid w:val="00A25C25"/>
    <w:rsid w:val="00CA65ED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2021-12-20T13:45:00Z</dcterms:created>
  <dcterms:modified xsi:type="dcterms:W3CDTF">2021-12-21T08:22:00Z</dcterms:modified>
</cp:coreProperties>
</file>